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PEMBERITAHUAN PENGOSONGAN RUMAH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Nama: ………………..</w:t>
        <w:br w:type="textWrapping"/>
        <w:t xml:space="preserve">Alamat: ………………..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Sebagai pemilik proyek/owner, selanjutnya disebut sebagai PIHAK PERTAMA.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Melalui surat ini memberi peringatan untuk mengosongkan rumah beralamat ………………..  kepada ……………….., yang selanjutnya disebut sebagai PIHAK KEDUA.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Dengan ini PIHAK PERTAMA memberi kesempatan sampai tanggal ………………..  untuk mengosongkan rumah tersebut sesuai dengan putusan pengadilan ………………..  pada ………………..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Surat peringatan pengosongan rumah ini berlaku sejak tanggal ditetapkan dan harap mendapat perhatian PIHAK KEDUA.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……………….., ………………..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PIHAK PERTAMA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………………..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